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2C" w:rsidRPr="00B7687D" w:rsidRDefault="00C329B1" w:rsidP="00B7687D">
      <w:pPr>
        <w:spacing w:after="0" w:line="240" w:lineRule="auto"/>
        <w:rPr>
          <w:b/>
        </w:rPr>
      </w:pPr>
      <w:r>
        <w:rPr>
          <w:b/>
        </w:rPr>
        <w:pict>
          <v:shapetype id="_x0000_t202" coordsize="21600,21600" o:spt="202" path="m,l,21600r21600,l21600,xe">
            <v:stroke joinstyle="miter"/>
            <v:path gradientshapeok="t" o:connecttype="rect"/>
          </v:shapetype>
          <v:shape id="_x0000_s1026" type="#_x0000_t202" style="position:absolute;margin-left:-5.15pt;margin-top:1.15pt;width:123.15pt;height:1in;z-index:251660288;mso-width-relative:margin;mso-height-relative:margin">
            <v:textbox>
              <w:txbxContent>
                <w:p w:rsidR="009C23DC" w:rsidRDefault="009C23DC">
                  <w:r>
                    <w:t>Bild</w:t>
                  </w:r>
                </w:p>
                <w:p w:rsidR="009C23DC" w:rsidRDefault="009C23DC"/>
              </w:txbxContent>
            </v:textbox>
          </v:shape>
        </w:pict>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p>
    <w:tbl>
      <w:tblPr>
        <w:tblStyle w:val="Tabellengitternetz"/>
        <w:tblpPr w:leftFromText="141" w:rightFromText="141" w:vertAnchor="page" w:horzAnchor="margin" w:tblpY="2986"/>
        <w:tblW w:w="0" w:type="auto"/>
        <w:tblLook w:val="04A0"/>
      </w:tblPr>
      <w:tblGrid>
        <w:gridCol w:w="2518"/>
        <w:gridCol w:w="6694"/>
        <w:gridCol w:w="38"/>
      </w:tblGrid>
      <w:tr w:rsidR="00D8162C" w:rsidRPr="0037706C" w:rsidTr="001F37C8">
        <w:trPr>
          <w:gridAfter w:val="1"/>
          <w:wAfter w:w="38" w:type="dxa"/>
        </w:trPr>
        <w:tc>
          <w:tcPr>
            <w:tcW w:w="2518" w:type="dxa"/>
          </w:tcPr>
          <w:p w:rsidR="00D8162C" w:rsidRPr="0037706C" w:rsidRDefault="00D8162C" w:rsidP="00B7687D">
            <w:pPr>
              <w:rPr>
                <w:b/>
              </w:rPr>
            </w:pPr>
            <w:r w:rsidRPr="0037706C">
              <w:rPr>
                <w:b/>
              </w:rPr>
              <w:t>Pflanzenname</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D8162C" w:rsidP="00B7687D">
            <w:pPr>
              <w:rPr>
                <w:b/>
              </w:rPr>
            </w:pPr>
            <w:r w:rsidRPr="0037706C">
              <w:rPr>
                <w:b/>
              </w:rPr>
              <w:t xml:space="preserve">Botanischer Name </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D8162C" w:rsidP="00B7687D">
            <w:pPr>
              <w:rPr>
                <w:b/>
              </w:rPr>
            </w:pPr>
            <w:r w:rsidRPr="0037706C">
              <w:rPr>
                <w:b/>
              </w:rPr>
              <w:t>Pflanzenfamilie</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473A06" w:rsidP="00B7687D">
            <w:pPr>
              <w:rPr>
                <w:b/>
              </w:rPr>
            </w:pPr>
            <w:r w:rsidRPr="0037706C">
              <w:rPr>
                <w:b/>
              </w:rPr>
              <w:t>Botanik</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473A06" w:rsidP="00B7687D">
            <w:pPr>
              <w:rPr>
                <w:b/>
              </w:rPr>
            </w:pPr>
            <w:r w:rsidRPr="0037706C">
              <w:rPr>
                <w:b/>
              </w:rPr>
              <w:t>Herkunft</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473A06" w:rsidP="00B7687D">
            <w:pPr>
              <w:rPr>
                <w:b/>
              </w:rPr>
            </w:pPr>
            <w:r w:rsidRPr="0037706C">
              <w:rPr>
                <w:b/>
              </w:rPr>
              <w:t>Pflanzenteil</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473A06" w:rsidP="00B7687D">
            <w:pPr>
              <w:rPr>
                <w:b/>
              </w:rPr>
            </w:pPr>
            <w:r w:rsidRPr="0037706C">
              <w:rPr>
                <w:b/>
              </w:rPr>
              <w:t>Herstellungsverfahren</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473A06" w:rsidP="00B7687D">
            <w:pPr>
              <w:rPr>
                <w:b/>
              </w:rPr>
            </w:pPr>
            <w:r w:rsidRPr="0037706C">
              <w:rPr>
                <w:b/>
              </w:rPr>
              <w:t>Ertrag</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Duftnote</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Duftbotschaft</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Haltbarkeit</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Mischt sich gut mit</w:t>
            </w:r>
          </w:p>
          <w:p w:rsidR="00473A06" w:rsidRPr="0037706C" w:rsidRDefault="00473A06" w:rsidP="00B7687D">
            <w:pPr>
              <w:rPr>
                <w:b/>
              </w:rPr>
            </w:pP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Inhaltsstoffe</w:t>
            </w:r>
          </w:p>
          <w:p w:rsidR="00473A06" w:rsidRPr="0037706C" w:rsidRDefault="00473A06" w:rsidP="00B7687D">
            <w:pPr>
              <w:rPr>
                <w:b/>
              </w:rPr>
            </w:pP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473A06" w:rsidP="00B7687D">
            <w:pPr>
              <w:rPr>
                <w:b/>
              </w:rPr>
            </w:pPr>
            <w:r w:rsidRPr="0037706C">
              <w:rPr>
                <w:b/>
              </w:rPr>
              <w:t>Anwendungen</w:t>
            </w:r>
          </w:p>
          <w:p w:rsidR="00473A06" w:rsidRPr="0037706C" w:rsidRDefault="00473A06"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tc>
        <w:tc>
          <w:tcPr>
            <w:tcW w:w="6732" w:type="dxa"/>
            <w:gridSpan w:val="2"/>
          </w:tcPr>
          <w:p w:rsidR="00473A06" w:rsidRPr="0037706C" w:rsidRDefault="00473A06" w:rsidP="00B7687D">
            <w:pPr>
              <w:rPr>
                <w:b/>
              </w:rPr>
            </w:pPr>
            <w:r w:rsidRPr="0037706C">
              <w:rPr>
                <w:b/>
              </w:rPr>
              <w:t>Körperlich:</w:t>
            </w:r>
          </w:p>
          <w:p w:rsidR="00473A06" w:rsidRPr="0037706C" w:rsidRDefault="00473A06" w:rsidP="00B7687D">
            <w:pPr>
              <w:rPr>
                <w:b/>
              </w:rPr>
            </w:pPr>
          </w:p>
          <w:p w:rsidR="00473A06" w:rsidRPr="0037706C" w:rsidRDefault="00473A06" w:rsidP="00B7687D">
            <w:pPr>
              <w:rPr>
                <w:b/>
                <w:highlight w:val="lightGray"/>
              </w:rPr>
            </w:pPr>
            <w:r w:rsidRPr="0037706C">
              <w:rPr>
                <w:b/>
              </w:rPr>
              <w:t>Psychisch:</w:t>
            </w:r>
          </w:p>
        </w:tc>
      </w:tr>
      <w:tr w:rsidR="00473A06" w:rsidRPr="0037706C" w:rsidTr="001F37C8">
        <w:tc>
          <w:tcPr>
            <w:tcW w:w="2518" w:type="dxa"/>
          </w:tcPr>
          <w:p w:rsidR="00473A06" w:rsidRPr="0037706C" w:rsidRDefault="00B7687D" w:rsidP="00B7687D">
            <w:pPr>
              <w:rPr>
                <w:b/>
              </w:rPr>
            </w:pPr>
            <w:r w:rsidRPr="0037706C">
              <w:rPr>
                <w:b/>
              </w:rPr>
              <w:t>Wissenswertes</w:t>
            </w:r>
          </w:p>
          <w:p w:rsidR="00473A06" w:rsidRPr="0037706C" w:rsidRDefault="00473A06" w:rsidP="00B7687D">
            <w:pPr>
              <w:rPr>
                <w:b/>
              </w:rPr>
            </w:pPr>
          </w:p>
          <w:p w:rsidR="00473A06" w:rsidRPr="0037706C" w:rsidRDefault="00473A06"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tc>
        <w:tc>
          <w:tcPr>
            <w:tcW w:w="6732" w:type="dxa"/>
            <w:gridSpan w:val="2"/>
          </w:tcPr>
          <w:p w:rsidR="00473A06" w:rsidRPr="0037706C" w:rsidRDefault="00473A06" w:rsidP="00B7687D">
            <w:pPr>
              <w:rPr>
                <w:b/>
                <w:highlight w:val="lightGray"/>
              </w:rPr>
            </w:pPr>
          </w:p>
        </w:tc>
      </w:tr>
      <w:tr w:rsidR="00473A06" w:rsidRPr="00B7687D" w:rsidTr="00B7687D">
        <w:tc>
          <w:tcPr>
            <w:tcW w:w="9250" w:type="dxa"/>
            <w:gridSpan w:val="3"/>
          </w:tcPr>
          <w:p w:rsidR="001F37C8" w:rsidRPr="0037706C" w:rsidRDefault="001F37C8" w:rsidP="001F37C8">
            <w:pPr>
              <w:pStyle w:val="Default"/>
              <w:rPr>
                <w:rFonts w:cstheme="minorBidi"/>
                <w:color w:val="auto"/>
                <w:sz w:val="16"/>
                <w:szCs w:val="16"/>
              </w:rPr>
            </w:pPr>
            <w:r w:rsidRPr="0037706C">
              <w:rPr>
                <w:rFonts w:cstheme="minorBidi"/>
                <w:b/>
                <w:bCs/>
                <w:color w:val="auto"/>
                <w:sz w:val="16"/>
                <w:szCs w:val="16"/>
              </w:rPr>
              <w:t xml:space="preserve">Einige wichtige Hinweise: </w:t>
            </w:r>
          </w:p>
          <w:p w:rsidR="001F37C8" w:rsidRPr="0037706C" w:rsidRDefault="001F37C8" w:rsidP="001F37C8">
            <w:pPr>
              <w:pStyle w:val="Default"/>
              <w:rPr>
                <w:color w:val="auto"/>
                <w:sz w:val="16"/>
                <w:szCs w:val="16"/>
              </w:rPr>
            </w:pPr>
            <w:r w:rsidRPr="0037706C">
              <w:rPr>
                <w:color w:val="auto"/>
                <w:sz w:val="16"/>
                <w:szCs w:val="16"/>
              </w:rPr>
              <w:t xml:space="preserve">Ätherische Öle sind hochwirksame Substanzen, die bei falscher Anwendung zu Nebenwirkungen (z.B. allergische Reaktionen) führen können. Aufgrund dessen ist es wichtig, sich an genaue Dosierungen zu halten und hochwertige natürliche pflanzliche Öle zu verwenden. Jede Dosierung und Applikation erfolgt auf Eigenverantwortung des Anwenders. </w:t>
            </w:r>
          </w:p>
          <w:p w:rsidR="00473A06" w:rsidRPr="0037706C" w:rsidRDefault="001F37C8" w:rsidP="001F37C8">
            <w:pPr>
              <w:rPr>
                <w:sz w:val="16"/>
                <w:szCs w:val="16"/>
              </w:rPr>
            </w:pPr>
            <w:r w:rsidRPr="0037706C">
              <w:rPr>
                <w:sz w:val="16"/>
                <w:szCs w:val="16"/>
              </w:rPr>
              <w:t>Alle ätherischen Öle sollten kindersicher und kühl gelagert werden. Des Weiteren ist die Haltbarkeit der Öle zu beachten. So sind zum Beispiel Citrusöle maximal ein Jahr haltbar. Grundsätzlich ist bei bekannten Allergien Vorsicht geboten.</w:t>
            </w:r>
          </w:p>
          <w:p w:rsidR="001F37C8" w:rsidRPr="0037706C" w:rsidRDefault="001F37C8" w:rsidP="001F37C8">
            <w:pPr>
              <w:pStyle w:val="Default"/>
              <w:rPr>
                <w:sz w:val="16"/>
                <w:szCs w:val="16"/>
              </w:rPr>
            </w:pPr>
            <w:r w:rsidRPr="0037706C">
              <w:rPr>
                <w:b/>
                <w:sz w:val="16"/>
                <w:szCs w:val="16"/>
              </w:rPr>
              <w:t xml:space="preserve">Eine physiologische Mischung von 1% (1-2gtt. auf 10ml </w:t>
            </w:r>
            <w:proofErr w:type="spellStart"/>
            <w:r w:rsidRPr="0037706C">
              <w:rPr>
                <w:b/>
                <w:sz w:val="16"/>
                <w:szCs w:val="16"/>
              </w:rPr>
              <w:t>Trägeröl</w:t>
            </w:r>
            <w:proofErr w:type="spellEnd"/>
            <w:r w:rsidRPr="0037706C">
              <w:rPr>
                <w:b/>
                <w:sz w:val="16"/>
                <w:szCs w:val="16"/>
              </w:rPr>
              <w:t>) sollte nicht überschritten werden.</w:t>
            </w:r>
          </w:p>
        </w:tc>
      </w:tr>
    </w:tbl>
    <w:p w:rsidR="00D8162C" w:rsidRPr="00B7687D" w:rsidRDefault="00D8162C">
      <w:pPr>
        <w:rPr>
          <w:b/>
        </w:rPr>
      </w:pPr>
    </w:p>
    <w:sectPr w:rsidR="00D8162C" w:rsidRPr="00B7687D" w:rsidSect="001F37C8">
      <w:headerReference w:type="default" r:id="rId7"/>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61" w:rsidRDefault="00D20F61" w:rsidP="00B7687D">
      <w:pPr>
        <w:spacing w:after="0" w:line="240" w:lineRule="auto"/>
      </w:pPr>
      <w:r>
        <w:separator/>
      </w:r>
    </w:p>
  </w:endnote>
  <w:endnote w:type="continuationSeparator" w:id="0">
    <w:p w:rsidR="00D20F61" w:rsidRDefault="00D20F61" w:rsidP="00B7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61" w:rsidRDefault="00D20F61" w:rsidP="00B7687D">
      <w:pPr>
        <w:spacing w:after="0" w:line="240" w:lineRule="auto"/>
      </w:pPr>
      <w:r>
        <w:separator/>
      </w:r>
    </w:p>
  </w:footnote>
  <w:footnote w:type="continuationSeparator" w:id="0">
    <w:p w:rsidR="00D20F61" w:rsidRDefault="00D20F61" w:rsidP="00B76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7D" w:rsidRPr="00B7687D" w:rsidRDefault="00C329B1" w:rsidP="00B7687D">
    <w:pPr>
      <w:pStyle w:val="Kopfzeile"/>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3073" type="#_x0000_t202" style="position:absolute;left:0;text-align:left;margin-left:352.45pt;margin-top:-23.55pt;width:116.7pt;height:65.4pt;z-index:251660288;mso-width-relative:margin;mso-height-relative:margin" stroked="f">
          <v:textbox>
            <w:txbxContent>
              <w:p w:rsidR="00B7687D" w:rsidRPr="00B7687D" w:rsidRDefault="00B7687D" w:rsidP="00B7687D">
                <w:r>
                  <w:rPr>
                    <w:noProof/>
                    <w:lang w:eastAsia="de-DE"/>
                  </w:rPr>
                  <w:drawing>
                    <wp:inline distT="0" distB="0" distL="0" distR="0">
                      <wp:extent cx="1215390" cy="657225"/>
                      <wp:effectExtent l="19050" t="0" r="3810" b="0"/>
                      <wp:docPr id="2" name="Grafik 1" descr="Logo_AFI_RGB_klei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I_RGB_klein_300.jpg"/>
                              <pic:cNvPicPr/>
                            </pic:nvPicPr>
                            <pic:blipFill>
                              <a:blip r:embed="rId1"/>
                              <a:stretch>
                                <a:fillRect/>
                              </a:stretch>
                            </pic:blipFill>
                            <pic:spPr>
                              <a:xfrm>
                                <a:off x="0" y="0"/>
                                <a:ext cx="1215390" cy="657225"/>
                              </a:xfrm>
                              <a:prstGeom prst="rect">
                                <a:avLst/>
                              </a:prstGeom>
                            </pic:spPr>
                          </pic:pic>
                        </a:graphicData>
                      </a:graphic>
                    </wp:inline>
                  </w:drawing>
                </w:r>
              </w:p>
            </w:txbxContent>
          </v:textbox>
        </v:shape>
      </w:pict>
    </w:r>
    <w:proofErr w:type="spellStart"/>
    <w:r w:rsidR="00B7687D" w:rsidRPr="00B7687D">
      <w:rPr>
        <w:b/>
        <w:sz w:val="28"/>
        <w:szCs w:val="28"/>
      </w:rPr>
      <w:t>Aromalexikon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8162C"/>
    <w:rsid w:val="000965A2"/>
    <w:rsid w:val="00106E05"/>
    <w:rsid w:val="0019111A"/>
    <w:rsid w:val="001D7CD9"/>
    <w:rsid w:val="001F37C8"/>
    <w:rsid w:val="002B1C41"/>
    <w:rsid w:val="0037706C"/>
    <w:rsid w:val="003A61CD"/>
    <w:rsid w:val="00473A06"/>
    <w:rsid w:val="004918B2"/>
    <w:rsid w:val="004F1B4E"/>
    <w:rsid w:val="0051307F"/>
    <w:rsid w:val="00522651"/>
    <w:rsid w:val="005270F5"/>
    <w:rsid w:val="005A1D51"/>
    <w:rsid w:val="006E3897"/>
    <w:rsid w:val="00781584"/>
    <w:rsid w:val="00797FEB"/>
    <w:rsid w:val="00855773"/>
    <w:rsid w:val="009A7975"/>
    <w:rsid w:val="009C23DC"/>
    <w:rsid w:val="00AE4437"/>
    <w:rsid w:val="00B7687D"/>
    <w:rsid w:val="00BA4CA5"/>
    <w:rsid w:val="00C329B1"/>
    <w:rsid w:val="00D20F61"/>
    <w:rsid w:val="00D31DD3"/>
    <w:rsid w:val="00D8162C"/>
    <w:rsid w:val="00E3431B"/>
    <w:rsid w:val="00E91C23"/>
    <w:rsid w:val="00EF45EA"/>
    <w:rsid w:val="00F1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6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8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C2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3DC"/>
    <w:rPr>
      <w:rFonts w:ascii="Tahoma" w:hAnsi="Tahoma" w:cs="Tahoma"/>
      <w:sz w:val="16"/>
      <w:szCs w:val="16"/>
    </w:rPr>
  </w:style>
  <w:style w:type="paragraph" w:styleId="Kopfzeile">
    <w:name w:val="header"/>
    <w:basedOn w:val="Standard"/>
    <w:link w:val="KopfzeileZchn"/>
    <w:uiPriority w:val="99"/>
    <w:semiHidden/>
    <w:unhideWhenUsed/>
    <w:rsid w:val="00B76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7687D"/>
  </w:style>
  <w:style w:type="paragraph" w:styleId="Fuzeile">
    <w:name w:val="footer"/>
    <w:basedOn w:val="Standard"/>
    <w:link w:val="FuzeileZchn"/>
    <w:uiPriority w:val="99"/>
    <w:semiHidden/>
    <w:unhideWhenUsed/>
    <w:rsid w:val="00B768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7687D"/>
  </w:style>
  <w:style w:type="paragraph" w:customStyle="1" w:styleId="Default">
    <w:name w:val="Default"/>
    <w:rsid w:val="001F37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AC063-0AC0-468A-A049-4B3E5C63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lübke</dc:creator>
  <cp:lastModifiedBy>lübke</cp:lastModifiedBy>
  <cp:revision>5</cp:revision>
  <dcterms:created xsi:type="dcterms:W3CDTF">2013-08-12T13:29:00Z</dcterms:created>
  <dcterms:modified xsi:type="dcterms:W3CDTF">2013-08-12T14:23:00Z</dcterms:modified>
</cp:coreProperties>
</file>